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72B0" w:rsidRPr="00C1282E" w:rsidRDefault="00A572B0">
      <w:pPr>
        <w:spacing w:after="0"/>
        <w:ind w:left="120"/>
        <w:rPr>
          <w:lang w:val="ru-RU"/>
        </w:rPr>
      </w:pPr>
      <w:bookmarkStart w:id="0" w:name="block-19246171"/>
    </w:p>
    <w:p w:rsidR="00A572B0" w:rsidRPr="00C1282E" w:rsidRDefault="00420B4B">
      <w:pPr>
        <w:rPr>
          <w:lang w:val="ru-RU"/>
        </w:rPr>
        <w:sectPr w:rsidR="00A572B0" w:rsidRPr="00C1282E" w:rsidSect="00C1282E">
          <w:pgSz w:w="16383" w:h="11906" w:orient="landscape"/>
          <w:pgMar w:top="1701" w:right="1134" w:bottom="850" w:left="1134" w:header="720" w:footer="720" w:gutter="0"/>
          <w:cols w:space="720"/>
          <w:docGrid w:linePitch="299"/>
        </w:sectPr>
      </w:pPr>
      <w:r>
        <w:rPr>
          <w:noProof/>
          <w:lang w:val="ru-RU" w:eastAsia="ru-RU"/>
        </w:rPr>
        <w:lastRenderedPageBreak/>
        <w:drawing>
          <wp:inline distT="0" distB="0" distL="0" distR="0" wp14:anchorId="6EC04C76" wp14:editId="16689806">
            <wp:extent cx="8877300" cy="59404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77300" cy="594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A572B0" w:rsidRPr="00C1282E" w:rsidRDefault="00094721">
      <w:pPr>
        <w:spacing w:after="0" w:line="264" w:lineRule="auto"/>
        <w:ind w:left="120"/>
        <w:jc w:val="both"/>
        <w:rPr>
          <w:lang w:val="ru-RU"/>
        </w:rPr>
      </w:pPr>
      <w:bookmarkStart w:id="2" w:name="block-19246172"/>
      <w:bookmarkEnd w:id="0"/>
      <w:r w:rsidRPr="00C1282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572B0" w:rsidRPr="00C1282E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 xml:space="preserve">Программа по географии составлена на основе требований к результатам освоения ООП ООО,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образования.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Программа по географии отражает основные требования ФГОС ООО к личностным, метапредметным и предметным результатам освоения образовательных программ.</w:t>
      </w: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Программа по географии даёт представление о целях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его по разделам и темам курса, даёт распределение учебных часов по тематическим разделам курса и последовательность их изучения с учётом межпредметных и внутрипредметных связей, логики учебного процесса, возрастных особенностей обучающихся; определяет возможности предмета для реализации требований к результатам освоения программы основного общего образования, требований к результатам обучения географии, а также основных видов деятельности обучающихся.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«ГЕОГРАФИЯ»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География в основной школе — предмет, формирующий у обучающихся систему комплексных социально ориентированных знаний о Земле как планете людей, об основных закономерностях развития природы, о размещении населения и хозяйства, об особенностях и о динамике основных природных, экологических и социально-экономических процессов, о проблемах взаимодействия природы и общества, географических подходах к устойчивому развитию территорий.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Содержание курса географии в основной школе является базой для реализации краеведческого подхода в обучении, изучения географических закономерностей, теорий, законов и гипотез в старшей школе, базовым звеном в системе непрерывного географического образования, основой для последующей уровневой дифференциации.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ЦЕЛИ ИЗУЧЕНИЯ </w:t>
      </w:r>
      <w:r w:rsidRPr="009E46FC">
        <w:rPr>
          <w:rFonts w:ascii="Times New Roman" w:hAnsi="Times New Roman"/>
          <w:b/>
          <w:color w:val="333333"/>
          <w:sz w:val="28"/>
          <w:lang w:val="ru-RU"/>
        </w:rPr>
        <w:t>УЧЕБНОГО ПРЕДМЕТА</w:t>
      </w: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 «ГЕОГРАФИЯ»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Изучение географии в общем образовании направлено на достижение следующих целей: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3) воспитание экологической культуры, соответствующей современному уровню геоэкологического мышления на основе 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полиэтничном и многоконфессиональном мире;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«ГЕОГРАФИЯ» В УЧЕБНОМ ПЛАНЕ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 системе общего образования «География» признана обязательным учебным предметом, который входит в состав предметной области «Общественно-научные предметы».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Освоение содержания курса «География» в основной школе происходит с опорой на географические знания и умения, сформированные ранее в курсе «Окружающий мир».</w:t>
      </w: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Учебным планом на изучение географии отводится 272 часа: по одному часу в неделю в 5 и 6 классах и по 2 часа в 7, 8 и 9 классах.</w:t>
      </w:r>
    </w:p>
    <w:p w:rsidR="00A572B0" w:rsidRPr="009E46FC" w:rsidRDefault="00A572B0">
      <w:pPr>
        <w:rPr>
          <w:lang w:val="ru-RU"/>
        </w:rPr>
        <w:sectPr w:rsidR="00A572B0" w:rsidRPr="009E46FC">
          <w:pgSz w:w="11906" w:h="16383"/>
          <w:pgMar w:top="1134" w:right="850" w:bottom="1134" w:left="1701" w:header="720" w:footer="720" w:gutter="0"/>
          <w:cols w:space="720"/>
        </w:sect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bookmarkStart w:id="3" w:name="block-19246173"/>
      <w:bookmarkEnd w:id="2"/>
      <w:r w:rsidRPr="009E46F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Раздел 1. Хозяйство России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Тема 1. Общая характеристика хозяйства России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Состав хозяйства: важнейшие межотраслевые комплексы и отрасли. Отраслевая структура, функциональная и территориальная структуры хозяйства страны, факторы их формирования и развития. Группировка отраслей по их связи с природными ресурсами. Факторы производства. Экономико-географическое положение (ЭГП) России как фактор развития её хозяйства. ВВП и ВРП как показатели уровня развития страны и регионов. Экономические карты. Общие особенности географии хозяйства России: территории опережающего развития, основная зона хозяйственного освоения, Арктическая зона и зона Севера. «Стратегия пространственного развития Российской Федерации на период до 2025 года»: цели, задачи, приоритеты и направления пространственного развития страны. Субъекты Российской Федерации, выделяемые в «Стратегии пространственного развития Российской Федерации» как «геостратегические территории».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Производственный капитал. Распределение производственного капитала по территории страны. Условия и факторы размещения хозяйства.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Тема 2. Топливно-энергетический комплекс (ТЭК)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Нефтяная, газовая и угольная промышленность: география основных современных и перспективных районов добычи и переработки топливных ресурсов, систем трубопроводов. Место России в мировой добыче основных видов топливных ресурсов. Электроэнергетика. Место России в мировом производстве электроэнергии. Основные типы электростанций (атомные, тепловые, гидроэлектростанции, электростанции, использующие возобновляемые источники энергии (ВИЭ), их особенности и доля в производстве электроэнергии. Размещение крупнейших электростанций. Каскады ГЭС. Энергосистемы. Влияние ТЭК на окружающую среду. Основные положения «Энергетической стратегии России на период до 2035 года».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1. Анализ статистических и текстовых материалов с целью сравнения стоимости электроэнергии для населения России в различных регионах.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2. Сравнительная оценка возможностей для развития энергетики ВИЭ в отдельных регионах страны.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Тема 3. Металлургический комплекс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Состав, место и значение в хозяйстве. Место России в мировом производстве чёрных и цветных металлов. Особенности технологии производства чёрных и цветных металлов. Факторы размещения предприятий разных отраслей металлургического комплекса. География металлургии чёрных, лёгких и тяжёлых цветных металлов: основные районы и центры. Металлургические базы России. Влияние металлургии на окружающую среду. Основные положения «Стратегии развития чёрной и цветной металлургии России до 2030 года».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Тема 4. Машиностроительный комплекс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Место России в мировом производстве машиностроительной продукции. Факторы размещения машиностроительных предприятий. География важнейших отраслей: основные районы и центры. Роль машиностроения в реализации целей политики импортозамещения. Машиностроение и охрана окружающей среды, значение отрасли для создания экологически эффективного оборудования. Перспективы развития машиностроения России. Основные положения документов, определяющих стратегию развития отраслей машиностроительного комплекса.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1. Выявление факторов, повлиявших на размещение машиностроительного предприятия (по выбору) на основе анализа различных источников информации.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Тема 5. Химико-лесной комплекс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Химическая промышленность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Факторы размещения предприятий. Место России в мировом производстве химической продукции. География важнейших подотраслей: основные районы и центры. Химическая промышленность и охрана окружающей среды. Основные положения «Стратегии развития химического и нефтехимического комплекса на период до 2030 года».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Лесопромышленный комплекс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Состав, место и значение в хозяйстве. Место России в мировом производстве продукции лесного комплекса. Лесозаготовительная, деревообрабатывающая и целлюлозно-бумажная промышленность. Факторы размещения предприятий. География важнейших отраслей: основные районы и лесоперерабатывающие комплексы.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Лесное хозяйство и окружающая среда. Проблемы и перспективы развития. Основные положения «Стратегии развития лесного комплекса Российской Федерации до 2030 года».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lastRenderedPageBreak/>
        <w:t>Практическая работа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 xml:space="preserve">1. Анализ документов «Прогноз развития лесного сектора Российской Федерации до 2030 года» (Гл.1, 3 и 11) и «Стратегия развития лесного комплекса Российской Федерации до 2030 года» (Гл. </w:t>
      </w:r>
      <w:r>
        <w:rPr>
          <w:rFonts w:ascii="Times New Roman" w:hAnsi="Times New Roman"/>
          <w:color w:val="000000"/>
          <w:sz w:val="28"/>
        </w:rPr>
        <w:t>II</w:t>
      </w:r>
      <w:r w:rsidRPr="009E46F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III</w:t>
      </w:r>
      <w:r w:rsidRPr="009E46FC">
        <w:rPr>
          <w:rFonts w:ascii="Times New Roman" w:hAnsi="Times New Roman"/>
          <w:color w:val="000000"/>
          <w:sz w:val="28"/>
          <w:lang w:val="ru-RU"/>
        </w:rPr>
        <w:t>, Приложения № 1 и № 18) с целью определения перспектив и проблем развития комплекса.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Тема 6. Агропромышленный комплекс (далее - АПК)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Состав, место и значение в экономике страны. Сельское хозяйство. Состав, место и значение в хозяйстве, отличия от других отраслей хозяйства. Земельные, почвенные и агроклиматические ресурсы. Сельскохозяйственные угодья, их площадь и структура. Растениеводство и животноводство: география основных отраслей. Сельское хозяйство и окружающая среда.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Пищевая промышленность. Состав, место и значение в хозяйстве. Факторы размещения предприятий. География важнейших отраслей: основные районы и центры. Пищевая промышленность и охрана окружающей среды. Лёгкая промышленность. Состав, место и значение в хозяйстве. Факторы размещения предприятий. География важнейших отраслей: основные районы и центры. Лёгкая промышленность и охрана окружающей среды. «Стратегия развития агропромышленного и рыбохозяйственного комплексов Российской Федерации на период до 2030 года». Особенности АПК своего края.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1. Определение влияния природных и социальных факторов на размещение отраслей АПК.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Тема 7. Инфраструктурный комплекс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Состав: транспорт, информационная инфраструктура; сфера обслуживания, рекреационное хозяйство — место и значение в хозяйстве.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Транспорт и связь. Состав, место и значение в хозяйстве. Морской, внутренний водный, железнодорожный, автомобильный, воздушный и трубопроводный транспорт. География отдельных видов транспорта и связи: основные транспортные пути и линии связи, крупнейшие транспортные узлы.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Транспорт и охрана окружающей среды.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Информационная инфраструктура. Рекреационное хозяйство. Особенности сферы обслуживания своего края.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Проблемы и перспективы развития комплекса. «Стратегия развития транспорта России на период до 2030 года, Федеральный проект «Информационная инфраструктура».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1. Анализ статистических данных с целью определения доли отдельных морских бассейнов в грузоперевозках и объяснение выявленных различий.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2. Характеристика туристско-рекреационного потенциала своего края.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Тема 8. Обобщение знаний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Государственная политика как фактор размещения производства. «Стратегия пространственного развития Российской Федерации до 2025 года»: основные положения. Новые формы территориальной организации хозяйства и их роль в изменении территориальной структуры хозяйства России. Кластеры. Особые экономические зоны (ОЭЗ). Территории опережающего развития (ТОР). Факторы, ограничивающие развитие хозяйства.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Развитие хозяйства и состояние окружающей среды. «Стратегия экологической безопасности Российской Федерации до 2025 года» и государственные меры по переходу России к модели устойчивого развития.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1. Сравнительная оценка вклада отдельных отраслей хозяйства в загрязнение окружающей среды на основе анализа статистических материалов.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Раздел 2. Регионы России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Тема 1. Западный макрорегион (Европейская часть) России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Географические особенности географических районов: Европейский Север России, Северо-Запад России, Центральная Россия, Поволжье, Юг Европейской части России, Урал. Географическое положение. Особенности природно-ресурсного потенциала, население и хозяйство. Социально-экономические и экологические проблемы и перспективы развития. Классификация субъектов Российской Федерации Западного макрорегиона по уровню социально-экономического развития; их внутренние различия.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Практические работы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1. Сравнение ЭГП двух географических районов страны по разным источникам информации.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2. Классификация субъектов Российской Федерации одного из географических районов России по уровню социально-экономического развития на основе статистических данных.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Тема 2. </w:t>
      </w:r>
      <w:r w:rsidRPr="009E46FC">
        <w:rPr>
          <w:rFonts w:ascii="Times New Roman" w:hAnsi="Times New Roman"/>
          <w:b/>
          <w:color w:val="333333"/>
          <w:sz w:val="28"/>
          <w:lang w:val="ru-RU"/>
        </w:rPr>
        <w:t>Восточный макрорегион (</w:t>
      </w:r>
      <w:r w:rsidRPr="009E46FC">
        <w:rPr>
          <w:rFonts w:ascii="Times New Roman" w:hAnsi="Times New Roman"/>
          <w:b/>
          <w:color w:val="000000"/>
          <w:sz w:val="28"/>
          <w:lang w:val="ru-RU"/>
        </w:rPr>
        <w:t>Азиатская часть) России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Географические особенности географических районов: Сибирь и Дальний Восток. Географическое положение. Особенности природно-ресурсного потенциала, население и хозяйство. Социально-экономические и экологические проблемы и перспективы развития. Классификация субъектов Российской Федерации Восточного макрорегиона по уровню социально-экономического развития; их внутренние различия.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Практическая работа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1. Сравнение человеческого капитала двух географических районов (субъектов Российской Федерации) по заданным критериям.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2. Выявление факторов размещения предприятий одного из промышленных кластеров Дальнего Востока (по выбору).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Тема 3. Обобщение знаний 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Федеральные и региональные целевые программы. Государственная программа Российской Федерации «Социально-экономическое развитие Арктической зоны Российской Федерации».</w:t>
      </w: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Раздел 6. Россия в современном мире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Россия в системе международного географического разделения труда. Россия в составе международных экономических и политических организаций. Взаимосвязи России с другими странами мира. Россия и страны СНГ. ЕврАзЭС.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Значение для мировой цивилизации географического пространства России как комплекса природных, культурных и экономических ценностей. Объекты Всемирного природного и культурного наследия России.</w:t>
      </w:r>
    </w:p>
    <w:p w:rsidR="00A572B0" w:rsidRPr="009E46FC" w:rsidRDefault="00A572B0">
      <w:pPr>
        <w:rPr>
          <w:lang w:val="ru-RU"/>
        </w:rPr>
        <w:sectPr w:rsidR="00A572B0" w:rsidRPr="009E46FC">
          <w:pgSz w:w="11906" w:h="16383"/>
          <w:pgMar w:top="1134" w:right="850" w:bottom="1134" w:left="1701" w:header="720" w:footer="720" w:gutter="0"/>
          <w:cols w:space="720"/>
        </w:sect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bookmarkStart w:id="4" w:name="block-19246169"/>
      <w:bookmarkEnd w:id="3"/>
      <w:r w:rsidRPr="009E46F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ОБРАЗОВАТЕЛЬНЫЕ РЕЗУЛЬТАТЫ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деятельности, в том числе в части: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9E46FC">
        <w:rPr>
          <w:rFonts w:ascii="Times New Roman" w:hAnsi="Times New Roman"/>
          <w:color w:val="000000"/>
          <w:sz w:val="28"/>
          <w:lang w:val="ru-RU"/>
        </w:rPr>
        <w:t>: осознание российской гражданской идентичности в поликультурном и многоконфессиональном обществе; проявление интереса к познанию природы, населения, хозяйства России, регионов и своего края, народов России; ценностное отношение к достижениям своей Родины — цивилизационному вкладу России; ценностное отношение к историческому и природному наследию и объектам природного и культурного наследия человечества, традициям разных народов, проживающих в родной стране; уважение к символам России, своего края.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  <w:r w:rsidRPr="009E46FC">
        <w:rPr>
          <w:rFonts w:ascii="Times New Roman" w:hAnsi="Times New Roman"/>
          <w:color w:val="000000"/>
          <w:sz w:val="28"/>
          <w:lang w:val="ru-RU"/>
        </w:rPr>
        <w:t xml:space="preserve"> осознание российской гражданской идентичности (патриотизма, уважения к Отечеству, к прошлому и настоящему многонационального народа России, чувства ответственности и долга перед Родиной); готовность к выполнению обязанностей гражданина и реализации его прав,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 для реализации целей устойчивого развития; представление о социальных нормах и правилах межличностных отношений в поликультурном и многоконфессиональном обществе; готовность к разно-образной совместной деятельности, стремление к взаимопониманию и взаимопомощи, готовность к участию в гуманитарной деятельности («экологический патруль», волонтёрство).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  <w:r w:rsidRPr="009E46FC">
        <w:rPr>
          <w:rFonts w:ascii="Times New Roman" w:hAnsi="Times New Roman"/>
          <w:color w:val="000000"/>
          <w:sz w:val="28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для окружающей среды;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  <w:r w:rsidRPr="009E46FC">
        <w:rPr>
          <w:rFonts w:ascii="Times New Roman" w:hAnsi="Times New Roman"/>
          <w:color w:val="000000"/>
          <w:sz w:val="28"/>
          <w:lang w:val="ru-RU"/>
        </w:rPr>
        <w:t xml:space="preserve"> восприимчивость к разным традициям своего и других народов, понимание роли этнических культурных традиций; ценностного отношения к природе и культуре своей страны, своей малой </w:t>
      </w: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родины; природе и культуре других регионов и стран мира, объектам Всемирного культурного наследия человечества.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9E46FC">
        <w:rPr>
          <w:rFonts w:ascii="Times New Roman" w:hAnsi="Times New Roman"/>
          <w:color w:val="000000"/>
          <w:sz w:val="28"/>
          <w:lang w:val="ru-RU"/>
        </w:rPr>
        <w:t>: ориентация в деятельности на современную систему научных представлений географических наук об основных закономерностях развития природы и общества, о взаимосвязях человека с природной и социальной средой;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практико-ориентированных задач; овладение основными навыками исследовательской деятельности в географических науках, установка на осмысление опыта, наблюдений и стремление совершенствовать пути достижения индивидуального и коллективного благополучия.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</w:t>
      </w:r>
      <w:r w:rsidRPr="009E46FC">
        <w:rPr>
          <w:rFonts w:ascii="Times New Roman" w:hAnsi="Times New Roman"/>
          <w:color w:val="000000"/>
          <w:sz w:val="28"/>
          <w:lang w:val="ru-RU"/>
        </w:rPr>
        <w:t>: осознание ценности жизни; 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 соблюдение правил безопасности в природе;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сформированность навыка рефлексии, признание своего права на ошибку и такого же права другого человека; готовность и способность осознанно выполнять и пропагандировать правила здорового, безопасного и экологически целесообразного образа жизни; бережно относиться к природе и окружающей среде.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 xml:space="preserve">Трудового воспитания: </w:t>
      </w:r>
      <w:r w:rsidRPr="009E46FC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школы, города, края) технологической и социальной направленности, способность инициировать, планировать и самостоятельно выполнять такого рода деятельность; интерес к практическому изучению профессий и труда различного рода, в том числе на основе применения географических знаний; осознание важности обучения на протяжении всей жизни для успешной профессиональной деятельности и развитие необходимых умений для этого; осознанный выбор и построение индивидуальной траектории образования и жизненных планов с учётом личных и общественных интересов и потребностей.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  <w:r w:rsidRPr="009E46FC">
        <w:rPr>
          <w:rFonts w:ascii="Times New Roman" w:hAnsi="Times New Roman"/>
          <w:color w:val="000000"/>
          <w:sz w:val="28"/>
          <w:lang w:val="ru-RU"/>
        </w:rPr>
        <w:t xml:space="preserve"> ориентация на применение географических знаний для решения задач в области окружающей среды, планирования поступков и оценки их возможных последствий для окружающей среды; осознание глобального характера экологических проблем </w:t>
      </w: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Изучение географии в основной школе способствует достижению метапредметных результатов, в том числе: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познавательными действиями:</w:t>
      </w:r>
    </w:p>
    <w:p w:rsidR="00A572B0" w:rsidRPr="009E46FC" w:rsidRDefault="00094721">
      <w:pPr>
        <w:spacing w:after="0" w:line="264" w:lineRule="auto"/>
        <w:ind w:firstLine="60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</w:t>
      </w:r>
    </w:p>
    <w:p w:rsidR="00A572B0" w:rsidRPr="009E46FC" w:rsidRDefault="00094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географических объектов, процессов и явлений;</w:t>
      </w:r>
    </w:p>
    <w:p w:rsidR="00A572B0" w:rsidRPr="009E46FC" w:rsidRDefault="00094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 географических объектов, процессов и явлений, основания для их сравнения;</w:t>
      </w:r>
    </w:p>
    <w:p w:rsidR="00A572B0" w:rsidRPr="009E46FC" w:rsidRDefault="00094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выявлять закономерности и противоречия в рассматриваемых фактах и данных наблюдений с учётом предложенной географической задачи;</w:t>
      </w:r>
    </w:p>
    <w:p w:rsidR="00A572B0" w:rsidRPr="009E46FC" w:rsidRDefault="00094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выявлять дефициты географической информации, данных, необходимых для решения поставленной задачи;</w:t>
      </w:r>
    </w:p>
    <w:p w:rsidR="00A572B0" w:rsidRPr="009E46FC" w:rsidRDefault="00094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географических объектов, процессов и явлений; делать выводы с использованием дедуктивных и индуктивных умозаключений, умозаключений по аналогии, формулировать гипотезы о взаимосвязях географических объектов, процессов и явлений;</w:t>
      </w:r>
    </w:p>
    <w:p w:rsidR="00A572B0" w:rsidRPr="009E46FC" w:rsidRDefault="0009472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географической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572B0" w:rsidRDefault="0009472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</w:p>
    <w:p w:rsidR="00A572B0" w:rsidRPr="009E46FC" w:rsidRDefault="00094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Использовать географические вопросы как исследовательский инструмент познания;</w:t>
      </w:r>
    </w:p>
    <w:p w:rsidR="00A572B0" w:rsidRPr="009E46FC" w:rsidRDefault="00094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формулировать географические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572B0" w:rsidRPr="009E46FC" w:rsidRDefault="00094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формировать гипотезу об истинности собственных суждений и суждений других, аргументировать свою позицию, мнение по географическим аспектам различных вопросов и проблем;</w:t>
      </w:r>
    </w:p>
    <w:p w:rsidR="00A572B0" w:rsidRPr="009E46FC" w:rsidRDefault="00094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 xml:space="preserve">проводить по плану несложное географическое исследование, в том числе на краеведческом материале, по установлению особенностей изучаемых географических объектов, причинно-следственных связей </w:t>
      </w: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и зависимостей между географическими объектами, процессами и явлениями;</w:t>
      </w:r>
    </w:p>
    <w:p w:rsidR="00A572B0" w:rsidRPr="009E46FC" w:rsidRDefault="00094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оценивать достоверность информации, полученной в ходе географического исследования;</w:t>
      </w:r>
    </w:p>
    <w:p w:rsidR="00A572B0" w:rsidRPr="009E46FC" w:rsidRDefault="00094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 или исследования, оценивать достоверность полученных результатов и выводов;</w:t>
      </w:r>
    </w:p>
    <w:p w:rsidR="00A572B0" w:rsidRPr="009E46FC" w:rsidRDefault="0009472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географических объектов, процессов и явлений, событий и их последствия в аналогичных или сходных ситуациях, а также выдвигать предположения об их развитии в изменяющихся условиях окружающей среды.</w:t>
      </w:r>
    </w:p>
    <w:p w:rsidR="00A572B0" w:rsidRDefault="0009472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</w:t>
      </w:r>
    </w:p>
    <w:p w:rsidR="00A572B0" w:rsidRPr="009E46FC" w:rsidRDefault="00094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критериев;</w:t>
      </w:r>
    </w:p>
    <w:p w:rsidR="00A572B0" w:rsidRPr="009E46FC" w:rsidRDefault="00094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выбирать, анализировать и интерпретировать географическую информацию различных видов и форм представления;</w:t>
      </w:r>
    </w:p>
    <w:p w:rsidR="00A572B0" w:rsidRPr="009E46FC" w:rsidRDefault="00094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находить сходные аргументы, подтверждающие или опровергающие одну и ту же идею, в различных источниках географической информации;</w:t>
      </w:r>
    </w:p>
    <w:p w:rsidR="00A572B0" w:rsidRPr="009E46FC" w:rsidRDefault="00094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географической информации;</w:t>
      </w:r>
    </w:p>
    <w:p w:rsidR="00A572B0" w:rsidRPr="009E46FC" w:rsidRDefault="00094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оценивать надёжность географической информации по критериям, предложенным учителем или сформулированным самостоятельно;</w:t>
      </w:r>
    </w:p>
    <w:p w:rsidR="00A572B0" w:rsidRPr="009E46FC" w:rsidRDefault="0009472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систематизировать географическую информацию в разных формах.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Default="0009472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Овладению универсальными коммуникативными действиями:</w:t>
      </w:r>
    </w:p>
    <w:p w:rsidR="00A572B0" w:rsidRDefault="0009472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</w:t>
      </w:r>
    </w:p>
    <w:p w:rsidR="00A572B0" w:rsidRPr="009E46FC" w:rsidRDefault="00094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формулировать суждения, выражать свою точку зрения по географическим аспектам различных вопросов в устных и письменных текстах;</w:t>
      </w:r>
    </w:p>
    <w:p w:rsidR="00A572B0" w:rsidRPr="009E46FC" w:rsidRDefault="00094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 ходе диалога и/или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A572B0" w:rsidRPr="009E46FC" w:rsidRDefault="00094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сопоставлять свои суждения по географическим вопросам с суждениями других участников диалога, обнаруживать различие и сходство позиций;</w:t>
      </w:r>
    </w:p>
    <w:p w:rsidR="00A572B0" w:rsidRPr="009E46FC" w:rsidRDefault="0009472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публично представлять результаты выполненного исследования или проекта.</w:t>
      </w:r>
    </w:p>
    <w:p w:rsidR="00A572B0" w:rsidRDefault="0009472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 (сотрудничество)</w:t>
      </w:r>
    </w:p>
    <w:p w:rsidR="00A572B0" w:rsidRPr="009E46FC" w:rsidRDefault="0009472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 при выполнении учебных географических проектов,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572B0" w:rsidRPr="009E46FC" w:rsidRDefault="0009472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при выполнении учебных географических проектов определять свою роль (с учётом предпочтений и возможностей всех участников взаимодействия), участвовать в групповых формах работы, 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A572B0" w:rsidRPr="009E46FC" w:rsidRDefault="0009472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Pr="009E46FC" w:rsidRDefault="00094721">
      <w:pPr>
        <w:spacing w:after="0" w:line="264" w:lineRule="auto"/>
        <w:ind w:left="120"/>
        <w:jc w:val="both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Овладению универсальными учебными регулятивными действиями:</w:t>
      </w:r>
    </w:p>
    <w:p w:rsidR="00A572B0" w:rsidRDefault="0009472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</w:t>
      </w:r>
    </w:p>
    <w:p w:rsidR="00A572B0" w:rsidRPr="009E46FC" w:rsidRDefault="0009472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географических задач и выбирать способ их решения с учётом имеющихся ресурсов и собственных возможностей, аргументировать предлагаемые варианты решений;</w:t>
      </w:r>
    </w:p>
    <w:p w:rsidR="00A572B0" w:rsidRPr="009E46FC" w:rsidRDefault="0009472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объекте.</w:t>
      </w:r>
    </w:p>
    <w:p w:rsidR="00A572B0" w:rsidRDefault="0009472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 (рефлексия)</w:t>
      </w:r>
    </w:p>
    <w:p w:rsidR="00A572B0" w:rsidRPr="009E46FC" w:rsidRDefault="0009472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владеть способами самоконтроля и рефлексии;</w:t>
      </w:r>
    </w:p>
    <w:p w:rsidR="00A572B0" w:rsidRPr="009E46FC" w:rsidRDefault="0009472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опыту;</w:t>
      </w:r>
    </w:p>
    <w:p w:rsidR="00A572B0" w:rsidRPr="009E46FC" w:rsidRDefault="0009472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572B0" w:rsidRPr="009E46FC" w:rsidRDefault="00094721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</w:t>
      </w:r>
    </w:p>
    <w:p w:rsidR="00A572B0" w:rsidRDefault="00094721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Принятие себя и других</w:t>
      </w:r>
    </w:p>
    <w:p w:rsidR="00A572B0" w:rsidRPr="009E46FC" w:rsidRDefault="0009472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</w:t>
      </w:r>
    </w:p>
    <w:p w:rsidR="00A572B0" w:rsidRPr="009E46FC" w:rsidRDefault="00094721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и такое же право другого.</w:t>
      </w: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Default="0009472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572B0" w:rsidRDefault="00A572B0">
      <w:pPr>
        <w:spacing w:after="0" w:line="264" w:lineRule="auto"/>
        <w:ind w:left="120"/>
        <w:jc w:val="both"/>
      </w:pPr>
    </w:p>
    <w:p w:rsidR="00A572B0" w:rsidRPr="009E46FC" w:rsidRDefault="00A572B0">
      <w:pPr>
        <w:spacing w:after="0" w:line="264" w:lineRule="auto"/>
        <w:ind w:left="120"/>
        <w:jc w:val="both"/>
        <w:rPr>
          <w:lang w:val="ru-RU"/>
        </w:rPr>
      </w:pPr>
    </w:p>
    <w:p w:rsidR="00A572B0" w:rsidRDefault="00094721">
      <w:pPr>
        <w:spacing w:after="0" w:line="264" w:lineRule="auto"/>
        <w:ind w:left="120"/>
        <w:jc w:val="both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</w:t>
      </w:r>
    </w:p>
    <w:p w:rsidR="00A572B0" w:rsidRDefault="00A572B0">
      <w:pPr>
        <w:spacing w:after="0" w:line="264" w:lineRule="auto"/>
        <w:ind w:left="120"/>
        <w:jc w:val="both"/>
      </w:pP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хозяйства России;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(или) практико-ориентированных задач;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находить, извлекать и использовать информацию, характеризующую отраслевую, функциональную и территориальную структуру хозяйства России, для решения практико-ориентированных задач;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выделять географическую информацию, которая является противоречивой или может быть недостоверной; определять информацию, недостающую для решения той или иной задачи;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применять понятия «экономико-географическое положение», «состав хозяйства», «отраслевая, функциональная и территориальная структура», «условия и факторы размещения производства», «отрасль хозяйства», «межотраслевой комплекс», «сектор экономики», «территория опережающего развития», «себестоимость и рентабельность производства», «природно-ресурсный потенциал», «инфраструктурный комплекс», «рекреационное хозяйство», «инфраструктура», «сфера обслуживания», «агропромышленный комплекс», «химико-лесной комплекс», «машиностроительный комплекс», «металлургический комплекс», «ВИЭ», «ТЭК», для решения учебных и (или) практико-ориентированных задач;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характеризовать основные особенности хозяйства России; влияние географического положения России на особенности отраслевой и территориальной структуры хозяйства; роль России как мировой энергетической державы; проблемы и перспективы развития отраслей хозяйства и регионов России;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различать территории опережающего развития (ТОР), Арктическую зону и зону Севера России;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классифицировать субъекты Российской Федерации по уровню социально-экономического развития на основе имеющихся знаний и анализа информации из дополнительных источников;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 xml:space="preserve">находить, извлекать, интегрировать и интерпретировать информацию из различных источников географической информации </w:t>
      </w: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сравнивать и оценивать влияние отдельных отраслей хозяйства на окружающую среду; условия отдельных регионов страны для развития энергетики на основе возобновляемых источников энергии (ВИЭ);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различать изученные географические объекты, процессы и явления: хозяйство России (состав, отраслевая, функциональная и территориальная структура, факторы и условия размещения производства, современные формы размещения производства);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различать валовой внутренний продукт (ВВП), валовой региональный продукт (ВРП) и индекс человеческого развития (ИЧР) как показатели уровня развития страны и её регионов;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различать природно-ресурсный, человеческий и производственный капитал;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различать виды транспорта и основные показатели их работы: грузооборот и пассажирооборот;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показывать на карте крупнейшие центры и районы размещения отраслей промышленности, транспортные магистрали и центры, районы развития отраслей сельского хозяйства;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использовать знания о факторах и условиях размещения хозяйства для решения различных учебных и практико-ориентированных задач: объяснять особенности отраслевой и территориальной структуры хозяйства России, регионов, размещения отдельных предприятий; оценивать условия отдельных территорий для размещения предприятий и различных производств;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использовать знания об особенностях компонентов природы России и её отдельных территорий; об особенностях взаимодействия природы и общества в пределах отдельных территорий для решения практико-ориентированных задач в контексте реальной жизни: оценивать реализуемые проекты по созданию новых производств с учётом экологической безопасности;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критически оценивать финансовые условия жизнедеятельности человека и их природные, социальные, политические, технологические, экологические аспекты, необходимые для принятия собственных решений, с точки зрения домохозяйства, предприятия и национальной экономики;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lastRenderedPageBreak/>
        <w:t>оценивать влияние географического положения отдельных регионов России на особенности природы, жизнь и хозяйственную деятельность населения;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объяснять географические различия населения и хозяйства территорий крупных регионов страны;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сравнивать географическое положение, географические особенности природно-ресурсного потенциала, населения и хозяйства регионов России;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формулировать оценочные суждения о воздействии человеческой деятельности на окружающую среду своей местности, региона, страны в целом, о динамике, уровне и структуре социально-экономического развития России, месте и роли России в мире;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приводить примеры объектов Всемирного наследия ЮНЕСКО и описывать их местоположение на географической карте;</w:t>
      </w:r>
    </w:p>
    <w:p w:rsidR="00A572B0" w:rsidRPr="009E46FC" w:rsidRDefault="00094721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9E46FC">
        <w:rPr>
          <w:rFonts w:ascii="Times New Roman" w:hAnsi="Times New Roman"/>
          <w:color w:val="000000"/>
          <w:sz w:val="28"/>
          <w:lang w:val="ru-RU"/>
        </w:rPr>
        <w:t>характеризовать место и роль России в мировом хозяйстве.</w:t>
      </w:r>
    </w:p>
    <w:p w:rsidR="00A572B0" w:rsidRPr="009E46FC" w:rsidRDefault="00A572B0">
      <w:pPr>
        <w:rPr>
          <w:lang w:val="ru-RU"/>
        </w:rPr>
        <w:sectPr w:rsidR="00A572B0" w:rsidRPr="009E46FC">
          <w:pgSz w:w="11906" w:h="16383"/>
          <w:pgMar w:top="1134" w:right="850" w:bottom="1134" w:left="1701" w:header="720" w:footer="720" w:gutter="0"/>
          <w:cols w:space="720"/>
        </w:sectPr>
      </w:pPr>
    </w:p>
    <w:p w:rsidR="00A572B0" w:rsidRDefault="00094721">
      <w:pPr>
        <w:spacing w:after="0"/>
        <w:ind w:left="120"/>
      </w:pPr>
      <w:bookmarkStart w:id="5" w:name="block-19246170"/>
      <w:bookmarkEnd w:id="4"/>
      <w:r w:rsidRPr="009E46F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A572B0" w:rsidRDefault="00094721">
      <w:pPr>
        <w:spacing w:after="0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82"/>
        <w:gridCol w:w="1841"/>
        <w:gridCol w:w="1910"/>
        <w:gridCol w:w="2837"/>
      </w:tblGrid>
      <w:tr w:rsidR="00A572B0">
        <w:trPr>
          <w:trHeight w:val="144"/>
          <w:tblCellSpacing w:w="20" w:type="nil"/>
        </w:trPr>
        <w:tc>
          <w:tcPr>
            <w:tcW w:w="48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572B0" w:rsidRDefault="00A572B0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572B0" w:rsidRDefault="00A572B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572B0" w:rsidRDefault="00A572B0">
            <w:pPr>
              <w:spacing w:after="0"/>
              <w:ind w:left="135"/>
            </w:pPr>
          </w:p>
        </w:tc>
      </w:tr>
      <w:tr w:rsidR="00A572B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72B0" w:rsidRDefault="00A572B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72B0" w:rsidRDefault="00A572B0"/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572B0" w:rsidRDefault="00A572B0">
            <w:pPr>
              <w:spacing w:after="0"/>
              <w:ind w:left="135"/>
            </w:pP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572B0" w:rsidRDefault="00A572B0">
            <w:pPr>
              <w:spacing w:after="0"/>
              <w:ind w:left="135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572B0" w:rsidRDefault="00A572B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572B0" w:rsidRDefault="00A572B0"/>
        </w:tc>
      </w:tr>
      <w:tr w:rsidR="00A572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Хозяйство России</w:t>
            </w:r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хозяйства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Топливно-энергетический комплекс (ТЭК)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Металлургический 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Машиностроительный 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Химико-лесной комплекс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Агропромышленный комплекс (АПК)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Инфраструктурный комплекс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Обобщение знаний 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72B0" w:rsidRDefault="00A572B0"/>
        </w:tc>
      </w:tr>
      <w:tr w:rsidR="00A572B0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Регионы России</w:t>
            </w:r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Западный макрорегион (Европейская часть)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Восточный макрорегион (Азиатская часть) России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48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</w:t>
            </w:r>
          </w:p>
        </w:tc>
        <w:tc>
          <w:tcPr>
            <w:tcW w:w="943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572B0" w:rsidRDefault="00A572B0"/>
        </w:tc>
      </w:tr>
      <w:tr w:rsidR="00A572B0" w:rsidRPr="00420B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современном мире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 w:rsidRPr="00420B4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A572B0">
            <w:pPr>
              <w:spacing w:after="0"/>
              <w:ind w:left="135"/>
              <w:jc w:val="center"/>
            </w:pP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112</w:t>
              </w:r>
            </w:hyperlink>
          </w:p>
        </w:tc>
      </w:tr>
      <w:tr w:rsidR="00A572B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572B0" w:rsidRPr="009E46FC" w:rsidRDefault="00094721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82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59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50" w:type="dxa"/>
            <w:tcMar>
              <w:top w:w="50" w:type="dxa"/>
              <w:left w:w="100" w:type="dxa"/>
            </w:tcMar>
            <w:vAlign w:val="center"/>
          </w:tcPr>
          <w:p w:rsidR="00A572B0" w:rsidRDefault="0009472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551" w:type="dxa"/>
            <w:tcMar>
              <w:top w:w="50" w:type="dxa"/>
              <w:left w:w="100" w:type="dxa"/>
            </w:tcMar>
            <w:vAlign w:val="center"/>
          </w:tcPr>
          <w:p w:rsidR="00A572B0" w:rsidRDefault="00A572B0"/>
        </w:tc>
      </w:tr>
    </w:tbl>
    <w:p w:rsidR="00A572B0" w:rsidRDefault="00A572B0">
      <w:pPr>
        <w:sectPr w:rsidR="00A572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572B0" w:rsidRDefault="00A572B0">
      <w:pPr>
        <w:sectPr w:rsidR="00A572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572B0" w:rsidRDefault="00094721">
      <w:pPr>
        <w:spacing w:after="0"/>
        <w:ind w:left="120"/>
      </w:pPr>
      <w:bookmarkStart w:id="6" w:name="block-19246175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572B0" w:rsidRDefault="00094721">
      <w:pPr>
        <w:spacing w:after="0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9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1"/>
        <w:gridCol w:w="3422"/>
        <w:gridCol w:w="999"/>
        <w:gridCol w:w="1551"/>
        <w:gridCol w:w="1559"/>
        <w:gridCol w:w="1559"/>
        <w:gridCol w:w="828"/>
        <w:gridCol w:w="323"/>
        <w:gridCol w:w="3008"/>
      </w:tblGrid>
      <w:tr w:rsidR="009E46FC" w:rsidTr="009E46FC">
        <w:trPr>
          <w:trHeight w:val="144"/>
          <w:tblCellSpacing w:w="20" w:type="nil"/>
        </w:trPr>
        <w:tc>
          <w:tcPr>
            <w:tcW w:w="7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E46FC" w:rsidRDefault="009E46FC">
            <w:pPr>
              <w:spacing w:after="0"/>
              <w:ind w:left="135"/>
            </w:pPr>
          </w:p>
        </w:tc>
        <w:tc>
          <w:tcPr>
            <w:tcW w:w="34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E46FC" w:rsidRDefault="009E46FC">
            <w:pPr>
              <w:spacing w:after="0"/>
              <w:ind w:left="135"/>
            </w:pPr>
          </w:p>
        </w:tc>
        <w:tc>
          <w:tcPr>
            <w:tcW w:w="4109" w:type="dxa"/>
            <w:gridSpan w:val="3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E46FC" w:rsidRDefault="009E46FC">
            <w:pPr>
              <w:spacing w:after="0"/>
              <w:ind w:left="135"/>
            </w:pP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30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E46FC" w:rsidRDefault="009E46FC">
            <w:pPr>
              <w:spacing w:after="0"/>
              <w:ind w:left="135"/>
            </w:pPr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46FC" w:rsidRDefault="009E46FC"/>
        </w:tc>
        <w:tc>
          <w:tcPr>
            <w:tcW w:w="3422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46FC" w:rsidRDefault="009E46FC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E46FC" w:rsidRDefault="009E46FC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E46FC" w:rsidRDefault="009E46FC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E46FC" w:rsidRDefault="009E46FC">
            <w:pPr>
              <w:spacing w:after="0"/>
              <w:ind w:left="135"/>
            </w:pPr>
          </w:p>
        </w:tc>
        <w:tc>
          <w:tcPr>
            <w:tcW w:w="155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46FC" w:rsidRDefault="009E46FC"/>
        </w:tc>
        <w:tc>
          <w:tcPr>
            <w:tcW w:w="1151" w:type="dxa"/>
            <w:gridSpan w:val="2"/>
            <w:tcBorders>
              <w:top w:val="nil"/>
            </w:tcBorders>
          </w:tcPr>
          <w:p w:rsidR="009E46FC" w:rsidRPr="009E46FC" w:rsidRDefault="009E46FC">
            <w:pPr>
              <w:rPr>
                <w:lang w:val="ru-RU"/>
              </w:rPr>
            </w:pPr>
            <w:r>
              <w:rPr>
                <w:lang w:val="ru-RU"/>
              </w:rPr>
              <w:t>факт</w:t>
            </w:r>
          </w:p>
        </w:tc>
        <w:tc>
          <w:tcPr>
            <w:tcW w:w="300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E46FC" w:rsidRDefault="009E46FC"/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 хозяйства. Отраслевая структура, функциональная и территориальная структуры хозяйства страны, факторы их формирования и развития. </w:t>
            </w:r>
            <w:r>
              <w:rPr>
                <w:rFonts w:ascii="Times New Roman" w:hAnsi="Times New Roman"/>
                <w:color w:val="000000"/>
                <w:sz w:val="24"/>
              </w:rPr>
              <w:t>Факторы производства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Экономико-географическое положение России как фактор развития её хозяйства. ВВП и ВРП. Экономические карты. «Стратегия пространственного развития Российской Федерации на период до 2025 года». </w:t>
            </w:r>
            <w:r>
              <w:rPr>
                <w:rFonts w:ascii="Times New Roman" w:hAnsi="Times New Roman"/>
                <w:color w:val="000000"/>
                <w:sz w:val="24"/>
              </w:rPr>
              <w:t>Геостратегические территории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/8866497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Производственный капитал. Себестоимость и рентабельность производства. Условия и факторы размещения 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хозяйства. Практическая работа "Определение влияния географического положения России на особенности отраслевой и территориальной структуры хозяйства"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"Общая характеристика хозяйства России"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ТЭК. Место России в мировой добыче основных видов топливных ресурсов. </w:t>
            </w:r>
            <w:r>
              <w:rPr>
                <w:rFonts w:ascii="Times New Roman" w:hAnsi="Times New Roman"/>
                <w:color w:val="000000"/>
                <w:sz w:val="24"/>
              </w:rPr>
              <w:t>Угольная промышленность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Нефтяная промышленность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Газовая промышленность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Электроэнергетика. Место России в мировом производстве электроэнергии. Основные типы электростанций. Практическая работа "Анализ статистических и текстовых материалов с целью сравнения стоимости электроэнергии для 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населения России в различных регионах"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/88665586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Электростанции, использующие возобновляемые источники энергии. Энергосистемы. Влияние ТЭК на окружающую среду. Основные положения "Энергетической стратегии России на период до 2035 года". Практическая работа "Сравнительная оценка возможностей для развития энергетики ВИЭ в отдельных регионах страны"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"Топливно-энергетический комплекс (ТЭК)"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/88665720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Металлургический комплекс. Металлургические базы России. Влияние металлургии на окружающую среду. Основные положения "Стратегии развития чёрной и цветной металлургии России до 2030 года"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/88665892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Место России в мировом производстве чёрных металлов. Особенности технологии производства чёрных металлов. </w:t>
            </w:r>
            <w:r>
              <w:rPr>
                <w:rFonts w:ascii="Times New Roman" w:hAnsi="Times New Roman"/>
                <w:color w:val="000000"/>
                <w:sz w:val="24"/>
              </w:rPr>
              <w:t>География металлургии чёрных металлов: основные районы и центры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Место России в мировом производстве цветных металлов. Особенности технологии производства цветных металлов. География металлургии цветных металлов: основные районы и центры. Практическая работа "Выявление факторов, влияющих на себестоимость производства предприятий металлургического комплекса в различных регионах страны (по выбору)"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Машиностроительный комплекс. Роль машиностроения в реализации целей политики импортозамещения. Практическая работа 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"Выявление факторов, повлиявших на размещение машиностроительного предприятия (по выбору) на основе анализа различных источников информации"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География важнейших отраслей машиностроительного комплекса: основные районы и центры. Значение отрасли для создания экологически эффективного оборудования. Перспективы развития машиностроения России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темам "Металлургический комплекс" и "Машиностроительный комплекс"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Химическая промышленность. Состав, место и значение в хозяйстве. </w:t>
            </w:r>
            <w:r>
              <w:rPr>
                <w:rFonts w:ascii="Times New Roman" w:hAnsi="Times New Roman"/>
                <w:color w:val="000000"/>
                <w:sz w:val="24"/>
              </w:rPr>
              <w:t>Место России в мировом производстве химической продукции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02.11.2023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Факторы размещения предприятий. Химическая 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промышленность и охрана окружающей среды. Основные положения "Стратегии развития химического и нефтехимического комплекса на период до 2030 года"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Лесопромышленный комплекс. Состав, место и значение в хозяйстве. </w:t>
            </w:r>
            <w:r>
              <w:rPr>
                <w:rFonts w:ascii="Times New Roman" w:hAnsi="Times New Roman"/>
                <w:color w:val="000000"/>
                <w:sz w:val="24"/>
              </w:rPr>
              <w:t>Место России в мировом производстве продукции лесного комплекса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/88666684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важнейших отраслей. Лесное хозяйство и окружающая среда. Практическая работа "Анализ документов «Прогноз развития лесного сектора Российской Федерации до 2030 года» (Гл. 1, 3 и 11) и «Стратегия развития лесного комплекса Российской Федерации до 2030 года» (Гл.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, Приложения № 1 и № 18) с целью определения перспектив и проблем развития комплекса"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"Химико-лесной комплекс"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Агропромышленный комплекс. Состав, место и значение в экономике страны. </w:t>
            </w:r>
            <w:r>
              <w:rPr>
                <w:rFonts w:ascii="Times New Roman" w:hAnsi="Times New Roman"/>
                <w:color w:val="000000"/>
                <w:sz w:val="24"/>
              </w:rPr>
              <w:t>Сельское хозяйство. Сельское хозяйство и окружающая среда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Растениеводство и животноводство: география основных отраслей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Пищевая промышленность. Лёгкая промышленность. Состав, место и значение в хозяйстве. </w:t>
            </w:r>
            <w:r>
              <w:rPr>
                <w:rFonts w:ascii="Times New Roman" w:hAnsi="Times New Roman"/>
                <w:color w:val="000000"/>
                <w:sz w:val="24"/>
              </w:rPr>
              <w:t>Факторы размещения предприятий. Лёгкая промышленность и охрана окружающей среды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"Стратегия развития агропромышленного и рыбохозяйственного комплексов Российской Федерации на период до 2030 года". Особенности АПК своего края. Практическая работа "Определение влияния природных и 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социальных факторов на размещение отраслей АПК"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Обобщающее повторение по теме "Агропромышленный комплекс (АПК)"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Инфраструктурный комплекс.Транспорт. Состав, место и значение в хозяйстве. Крупнейшие транспортные узлы. "Стратегия развития транспорта России на период до 2030 года"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Морской и внутренний водный транспорт. Практическая работа "Анализ статистических данных с целью определения доли отдельных морских бассейнов в грузоперевозках и объяснение выявленных различий"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География отдельных видов транспорта. Основные транспортные пути. </w:t>
            </w:r>
            <w:r>
              <w:rPr>
                <w:rFonts w:ascii="Times New Roman" w:hAnsi="Times New Roman"/>
                <w:color w:val="000000"/>
                <w:sz w:val="24"/>
              </w:rPr>
              <w:t>Транспорт и охрана окружающей среды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Информационная инфраструктура. Основные 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линии связи. Проблемы и перспективы развития комплекса. </w:t>
            </w:r>
            <w:r>
              <w:rPr>
                <w:rFonts w:ascii="Times New Roman" w:hAnsi="Times New Roman"/>
                <w:color w:val="000000"/>
                <w:sz w:val="24"/>
              </w:rPr>
              <w:t>Федеральный проект "Информационная инфраструктура"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420B4B">
            <w:pPr>
              <w:spacing w:after="0"/>
              <w:ind w:left="135"/>
            </w:pPr>
            <w:hyperlink r:id="rId44">
              <w:r w:rsidR="009E46FC">
                <w:rPr>
                  <w:rFonts w:ascii="Times New Roman" w:hAnsi="Times New Roman"/>
                  <w:color w:val="0000FF"/>
                  <w:u w:val="single"/>
                </w:rPr>
                <w:t>https://m.edsoo.ru/88667c28]]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Рекреационное хозяйство. Практическая работа "Характеристика туристско-рекреационного потенциала своего края"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/88667980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"Инфраструктурный комплекс"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как фактор размещения производства. "Стратегия пространственного развития Российской Федерации до 2025 года": основные положения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хозяйства и состояние окружающей среды. "Стратегия экологической безопасности Российской Федерации до 2025 года" и государственные меры по переходу России к модели 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устойчивого развития. Практическая работа "Сравнительная оценка вклада отдельных отраслей хозяйства в загрязнение окружающей среды на основе анализа статистических материалов"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Европейский Север России. Географическое положение.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природно-ресурсного потенциала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Европейский Север России. Особенности населения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Европейский Север России.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Северо-Запад России. Географическое положение.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природно-ресурсного потенциала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/88668416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 России. Особенности населения и хозяйства. Социально-экономические и экологические проблемы и перспективы развития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 Россия. Географическое положение. Особенности природно-ресурсного потенциала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Центральная Россия. Особенности населения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Центральная Россия.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Поволжье. Географическое положение. Особенности природно-ресурсного потенциала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Поволжье. Особенности населения и хозяйства. Социально-экономические и экологические проблемы и перспективы развития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Юг Европейской части России. Географическое положение.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Особенности природно-ресурсного потенциала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Юг Европейской части России. Особенности населения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Юг Европейской части России. Особенности хозяйства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/88669226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Юг Европейской части России. Социально-экономические и экологические проблемы и перспективы развития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Урал. Географическое положение. Особенности природно-ресурсного потенциала. Практическая работа "Сравнение ЭГП двух географических районов страны по разным источникам информации"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Урал. Особенности населения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Урал.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Классификация субъектов Российской Федерации Западного макрорегиона. Практическая работа "Классификация субъектов Российской Федерации </w:t>
            </w: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одного из географических районов России по уровню социально-экономического развития на основе статистических данных"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"Западный макрорегион (Европейская часть) России"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/88669938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Географическое положение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Сибирь. Особенности природно-ресурсного потенциала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Особенности населения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Сибирь. Особенности хозяйства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Сибирь. Особенности хозяйства. Социально-экономические и экологические проблемы и перспективы развития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Дальний Восток. Географическое положение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Дальний Восток. Особенности природно-ресурсного потенциала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Дальний Восток. Особенности населения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Дальний Восток. Особенности хозяйства. Социально-экономические и экологические проблемы и перспективы развития. Практическая работа "Выявление факторов размещения предприятий одного из промышленных кластеров Дальнего Востока (по выбору)"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субъектов Российской Федерации Восточного макрорегиона. Практическая работа "Сравнение человеческого капитала двух географических районов (субъектов Российской Федерации) по заданным критериям"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Контрольная работа по теме "Восточный макрорегион (Азиатская часть)"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151" w:type="dxa"/>
            <w:gridSpan w:val="2"/>
          </w:tcPr>
          <w:p w:rsidR="009E46FC" w:rsidRDefault="009E46FC">
            <w:pPr>
              <w:spacing w:after="0"/>
              <w:ind w:left="135"/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Федеральные и региональные целевые программы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acf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программа Российской Федерации "Социально-экономическое развитие Арктической зоны Российской Федерации"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международного географического разделения труда. </w:t>
            </w:r>
            <w:r>
              <w:rPr>
                <w:rFonts w:ascii="Times New Roman" w:hAnsi="Times New Roman"/>
                <w:color w:val="000000"/>
                <w:sz w:val="24"/>
              </w:rPr>
              <w:t>Россия в составе международных экономических и политических организаций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</w:hyperlink>
          </w:p>
        </w:tc>
      </w:tr>
      <w:tr w:rsidR="009E46FC" w:rsidRPr="00420B4B" w:rsidTr="009E46FC">
        <w:trPr>
          <w:trHeight w:val="144"/>
          <w:tblCellSpacing w:w="20" w:type="nil"/>
        </w:trPr>
        <w:tc>
          <w:tcPr>
            <w:tcW w:w="79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22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для мировой цивилизации географического пространства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Объекты Всемирного природного и культурного наследия России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151" w:type="dxa"/>
            <w:gridSpan w:val="2"/>
          </w:tcPr>
          <w:p w:rsidR="009E46FC" w:rsidRPr="009E46FC" w:rsidRDefault="009E46FC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</w:p>
        </w:tc>
        <w:tc>
          <w:tcPr>
            <w:tcW w:w="3008" w:type="dxa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/8866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9E46F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9E46FC" w:rsidTr="009E46FC">
        <w:trPr>
          <w:trHeight w:val="144"/>
          <w:tblCellSpacing w:w="20" w:type="nil"/>
        </w:trPr>
        <w:tc>
          <w:tcPr>
            <w:tcW w:w="4213" w:type="dxa"/>
            <w:gridSpan w:val="2"/>
            <w:tcMar>
              <w:top w:w="50" w:type="dxa"/>
              <w:left w:w="100" w:type="dxa"/>
            </w:tcMar>
            <w:vAlign w:val="center"/>
          </w:tcPr>
          <w:p w:rsidR="009E46FC" w:rsidRPr="009E46FC" w:rsidRDefault="009E46FC">
            <w:pPr>
              <w:spacing w:after="0"/>
              <w:ind w:left="135"/>
              <w:rPr>
                <w:lang w:val="ru-RU"/>
              </w:rPr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 w:rsidRPr="009E46F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9E46FC" w:rsidRDefault="009E46F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387" w:type="dxa"/>
            <w:gridSpan w:val="2"/>
          </w:tcPr>
          <w:p w:rsidR="009E46FC" w:rsidRDefault="009E46FC"/>
        </w:tc>
        <w:tc>
          <w:tcPr>
            <w:tcW w:w="3331" w:type="dxa"/>
            <w:gridSpan w:val="2"/>
            <w:tcMar>
              <w:top w:w="50" w:type="dxa"/>
              <w:left w:w="100" w:type="dxa"/>
            </w:tcMar>
            <w:vAlign w:val="center"/>
          </w:tcPr>
          <w:p w:rsidR="009E46FC" w:rsidRDefault="009E46FC"/>
        </w:tc>
      </w:tr>
    </w:tbl>
    <w:p w:rsidR="00A572B0" w:rsidRDefault="00A572B0">
      <w:pPr>
        <w:sectPr w:rsidR="00A572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572B0" w:rsidRDefault="00A572B0">
      <w:pPr>
        <w:sectPr w:rsidR="00A572B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572B0" w:rsidRDefault="00094721">
      <w:pPr>
        <w:spacing w:after="0"/>
        <w:ind w:left="120"/>
      </w:pPr>
      <w:bookmarkStart w:id="7" w:name="block-19246174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572B0" w:rsidRDefault="0009472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572B0" w:rsidRPr="009E46FC" w:rsidRDefault="00094721">
      <w:pPr>
        <w:spacing w:after="0" w:line="480" w:lineRule="auto"/>
        <w:ind w:left="120"/>
        <w:rPr>
          <w:lang w:val="ru-RU"/>
        </w:rPr>
      </w:pPr>
      <w:bookmarkStart w:id="8" w:name="52efa130-4e90-4033-b437-d2a7fae05a91"/>
      <w:r w:rsidRPr="009E46FC">
        <w:rPr>
          <w:rFonts w:ascii="Times New Roman" w:hAnsi="Times New Roman"/>
          <w:color w:val="000000"/>
          <w:sz w:val="28"/>
          <w:lang w:val="ru-RU"/>
        </w:rPr>
        <w:t>• География, 9 класс/ Алексеев А.И., Низовцев В.А., Николина В.В., Акционерное общество «Издательство «Просвещение»</w:t>
      </w:r>
      <w:bookmarkEnd w:id="8"/>
    </w:p>
    <w:p w:rsidR="00A572B0" w:rsidRPr="009E46FC" w:rsidRDefault="00094721">
      <w:pPr>
        <w:spacing w:after="0" w:line="480" w:lineRule="auto"/>
        <w:ind w:left="120"/>
        <w:rPr>
          <w:lang w:val="ru-RU"/>
        </w:rPr>
      </w:pPr>
      <w:bookmarkStart w:id="9" w:name="d36ef070-e66a-45c0-8965-99b4beb4986c"/>
      <w:r w:rsidRPr="009E46FC">
        <w:rPr>
          <w:rFonts w:ascii="Times New Roman" w:hAnsi="Times New Roman"/>
          <w:color w:val="000000"/>
          <w:sz w:val="28"/>
          <w:lang w:val="ru-RU"/>
        </w:rPr>
        <w:t xml:space="preserve">География </w:t>
      </w:r>
      <w:proofErr w:type="gramStart"/>
      <w:r w:rsidRPr="009E46FC">
        <w:rPr>
          <w:rFonts w:ascii="Times New Roman" w:hAnsi="Times New Roman"/>
          <w:color w:val="000000"/>
          <w:sz w:val="28"/>
          <w:lang w:val="ru-RU"/>
        </w:rPr>
        <w:t>России :Хозяйство</w:t>
      </w:r>
      <w:proofErr w:type="gramEnd"/>
      <w:r w:rsidRPr="009E46FC">
        <w:rPr>
          <w:rFonts w:ascii="Times New Roman" w:hAnsi="Times New Roman"/>
          <w:color w:val="000000"/>
          <w:sz w:val="28"/>
          <w:lang w:val="ru-RU"/>
        </w:rPr>
        <w:t xml:space="preserve"> и географические районы.А.И.Алексеев,В.А.Низовцев,Э.В.Ким и др.</w:t>
      </w:r>
      <w:bookmarkEnd w:id="9"/>
    </w:p>
    <w:p w:rsidR="00A572B0" w:rsidRPr="009E46FC" w:rsidRDefault="00A572B0">
      <w:pPr>
        <w:spacing w:after="0"/>
        <w:ind w:left="120"/>
        <w:rPr>
          <w:lang w:val="ru-RU"/>
        </w:rPr>
      </w:pPr>
    </w:p>
    <w:p w:rsidR="00A572B0" w:rsidRPr="009E46FC" w:rsidRDefault="00094721">
      <w:pPr>
        <w:spacing w:after="0" w:line="480" w:lineRule="auto"/>
        <w:ind w:left="120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A572B0" w:rsidRPr="009E46FC" w:rsidRDefault="00A572B0">
      <w:pPr>
        <w:spacing w:after="0" w:line="480" w:lineRule="auto"/>
        <w:ind w:left="120"/>
        <w:rPr>
          <w:lang w:val="ru-RU"/>
        </w:rPr>
      </w:pPr>
    </w:p>
    <w:p w:rsidR="00A572B0" w:rsidRPr="009E46FC" w:rsidRDefault="00A572B0">
      <w:pPr>
        <w:spacing w:after="0"/>
        <w:ind w:left="120"/>
        <w:rPr>
          <w:lang w:val="ru-RU"/>
        </w:rPr>
      </w:pPr>
    </w:p>
    <w:p w:rsidR="00A572B0" w:rsidRPr="009E46FC" w:rsidRDefault="00094721">
      <w:pPr>
        <w:spacing w:after="0" w:line="480" w:lineRule="auto"/>
        <w:ind w:left="120"/>
        <w:rPr>
          <w:lang w:val="ru-RU"/>
        </w:rPr>
      </w:pPr>
      <w:r w:rsidRPr="009E46F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A572B0" w:rsidRPr="009E46FC" w:rsidRDefault="00A572B0">
      <w:pPr>
        <w:spacing w:after="0" w:line="480" w:lineRule="auto"/>
        <w:ind w:left="120"/>
        <w:rPr>
          <w:lang w:val="ru-RU"/>
        </w:rPr>
      </w:pPr>
    </w:p>
    <w:p w:rsidR="00A572B0" w:rsidRPr="009E46FC" w:rsidRDefault="00A572B0">
      <w:pPr>
        <w:rPr>
          <w:lang w:val="ru-RU"/>
        </w:rPr>
        <w:sectPr w:rsidR="00A572B0" w:rsidRPr="009E46FC">
          <w:pgSz w:w="11906" w:h="16383"/>
          <w:pgMar w:top="1134" w:right="850" w:bottom="1134" w:left="1701" w:header="720" w:footer="720" w:gutter="0"/>
          <w:cols w:space="720"/>
        </w:sectPr>
      </w:pPr>
    </w:p>
    <w:bookmarkEnd w:id="7"/>
    <w:p w:rsidR="00094721" w:rsidRPr="009E46FC" w:rsidRDefault="00094721">
      <w:pPr>
        <w:rPr>
          <w:lang w:val="ru-RU"/>
        </w:rPr>
      </w:pPr>
    </w:p>
    <w:sectPr w:rsidR="00094721" w:rsidRPr="009E46F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1727A"/>
    <w:multiLevelType w:val="multilevel"/>
    <w:tmpl w:val="E1CE4F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D1C0D62"/>
    <w:multiLevelType w:val="multilevel"/>
    <w:tmpl w:val="1C762E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C505C8"/>
    <w:multiLevelType w:val="multilevel"/>
    <w:tmpl w:val="00645E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FC50F22"/>
    <w:multiLevelType w:val="multilevel"/>
    <w:tmpl w:val="640A30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C11468F"/>
    <w:multiLevelType w:val="multilevel"/>
    <w:tmpl w:val="40F0B994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CB9624E"/>
    <w:multiLevelType w:val="multilevel"/>
    <w:tmpl w:val="05E0D6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E5F2CFD"/>
    <w:multiLevelType w:val="multilevel"/>
    <w:tmpl w:val="1DDA8E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72C5AA6"/>
    <w:multiLevelType w:val="multilevel"/>
    <w:tmpl w:val="C38EB7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97A0513"/>
    <w:multiLevelType w:val="multilevel"/>
    <w:tmpl w:val="C0B8FD4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F6F7726"/>
    <w:multiLevelType w:val="multilevel"/>
    <w:tmpl w:val="80F81C5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FC84336"/>
    <w:multiLevelType w:val="multilevel"/>
    <w:tmpl w:val="80FCBD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2645638"/>
    <w:multiLevelType w:val="multilevel"/>
    <w:tmpl w:val="CD1419C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2E770DA"/>
    <w:multiLevelType w:val="multilevel"/>
    <w:tmpl w:val="7AE89C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6872371D"/>
    <w:multiLevelType w:val="multilevel"/>
    <w:tmpl w:val="FE4A17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3"/>
  </w:num>
  <w:num w:numId="3">
    <w:abstractNumId w:val="7"/>
  </w:num>
  <w:num w:numId="4">
    <w:abstractNumId w:val="6"/>
  </w:num>
  <w:num w:numId="5">
    <w:abstractNumId w:val="9"/>
  </w:num>
  <w:num w:numId="6">
    <w:abstractNumId w:val="10"/>
  </w:num>
  <w:num w:numId="7">
    <w:abstractNumId w:val="12"/>
  </w:num>
  <w:num w:numId="8">
    <w:abstractNumId w:val="0"/>
  </w:num>
  <w:num w:numId="9">
    <w:abstractNumId w:val="5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2B0"/>
    <w:rsid w:val="00094721"/>
    <w:rsid w:val="00420B4B"/>
    <w:rsid w:val="009E46FC"/>
    <w:rsid w:val="00A572B0"/>
    <w:rsid w:val="00C12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6699F86-8910-4178-B70A-9E8DF199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128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128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8665586" TargetMode="External"/><Relationship Id="rId21" Type="http://schemas.openxmlformats.org/officeDocument/2006/relationships/hyperlink" Target="https://m.edsoo.ru/88664d20" TargetMode="External"/><Relationship Id="rId42" Type="http://schemas.openxmlformats.org/officeDocument/2006/relationships/hyperlink" Target="https://m.edsoo.ru/8866748a" TargetMode="External"/><Relationship Id="rId47" Type="http://schemas.openxmlformats.org/officeDocument/2006/relationships/hyperlink" Target="https://m.edsoo.ru/886680c4" TargetMode="External"/><Relationship Id="rId63" Type="http://schemas.openxmlformats.org/officeDocument/2006/relationships/hyperlink" Target="https://m.edsoo.ru/8866980c" TargetMode="External"/><Relationship Id="rId68" Type="http://schemas.openxmlformats.org/officeDocument/2006/relationships/hyperlink" Target="https://m.edsoo.ru/8866a0c2" TargetMode="External"/><Relationship Id="rId16" Type="http://schemas.openxmlformats.org/officeDocument/2006/relationships/hyperlink" Target="https://m.edsoo.ru/7f41b112" TargetMode="External"/><Relationship Id="rId11" Type="http://schemas.openxmlformats.org/officeDocument/2006/relationships/hyperlink" Target="https://m.edsoo.ru/7f41b112" TargetMode="External"/><Relationship Id="rId24" Type="http://schemas.openxmlformats.org/officeDocument/2006/relationships/hyperlink" Target="https://m.edsoo.ru/886652f2" TargetMode="External"/><Relationship Id="rId32" Type="http://schemas.openxmlformats.org/officeDocument/2006/relationships/hyperlink" Target="https://m.edsoo.ru/88665e78" TargetMode="External"/><Relationship Id="rId37" Type="http://schemas.openxmlformats.org/officeDocument/2006/relationships/hyperlink" Target="https://m.edsoo.ru/88666a80" TargetMode="External"/><Relationship Id="rId40" Type="http://schemas.openxmlformats.org/officeDocument/2006/relationships/hyperlink" Target="https://m.edsoo.ru/8866716a" TargetMode="External"/><Relationship Id="rId45" Type="http://schemas.openxmlformats.org/officeDocument/2006/relationships/hyperlink" Target="https://m.edsoo.ru/88667980" TargetMode="External"/><Relationship Id="rId53" Type="http://schemas.openxmlformats.org/officeDocument/2006/relationships/hyperlink" Target="https://m.edsoo.ru/88668a7e" TargetMode="External"/><Relationship Id="rId58" Type="http://schemas.openxmlformats.org/officeDocument/2006/relationships/hyperlink" Target="https://m.edsoo.ru/886690dc" TargetMode="External"/><Relationship Id="rId66" Type="http://schemas.openxmlformats.org/officeDocument/2006/relationships/hyperlink" Target="https://m.edsoo.ru/88669cb2" TargetMode="External"/><Relationship Id="rId74" Type="http://schemas.openxmlformats.org/officeDocument/2006/relationships/hyperlink" Target="https://m.edsoo.ru/8866a9e6" TargetMode="External"/><Relationship Id="rId79" Type="http://schemas.openxmlformats.org/officeDocument/2006/relationships/fontTable" Target="fontTable.xml"/><Relationship Id="rId5" Type="http://schemas.openxmlformats.org/officeDocument/2006/relationships/image" Target="media/image1.png"/><Relationship Id="rId61" Type="http://schemas.openxmlformats.org/officeDocument/2006/relationships/hyperlink" Target="https://m.edsoo.ru/886695b4" TargetMode="External"/><Relationship Id="rId19" Type="http://schemas.openxmlformats.org/officeDocument/2006/relationships/hyperlink" Target="https://m.edsoo.ru/886647f8" TargetMode="External"/><Relationship Id="rId14" Type="http://schemas.openxmlformats.org/officeDocument/2006/relationships/hyperlink" Target="https://m.edsoo.ru/7f41b112" TargetMode="External"/><Relationship Id="rId22" Type="http://schemas.openxmlformats.org/officeDocument/2006/relationships/hyperlink" Target="https://m.edsoo.ru/8866505e" TargetMode="External"/><Relationship Id="rId27" Type="http://schemas.openxmlformats.org/officeDocument/2006/relationships/hyperlink" Target="https://m.edsoo.ru/88665720" TargetMode="External"/><Relationship Id="rId30" Type="http://schemas.openxmlformats.org/officeDocument/2006/relationships/hyperlink" Target="https://m.edsoo.ru/88665bbc" TargetMode="External"/><Relationship Id="rId35" Type="http://schemas.openxmlformats.org/officeDocument/2006/relationships/hyperlink" Target="https://m.edsoo.ru/88666684" TargetMode="External"/><Relationship Id="rId43" Type="http://schemas.openxmlformats.org/officeDocument/2006/relationships/hyperlink" Target="https://m.edsoo.ru/886675fc" TargetMode="External"/><Relationship Id="rId48" Type="http://schemas.openxmlformats.org/officeDocument/2006/relationships/hyperlink" Target="https://m.edsoo.ru/886681e6" TargetMode="External"/><Relationship Id="rId56" Type="http://schemas.openxmlformats.org/officeDocument/2006/relationships/hyperlink" Target="https://m.edsoo.ru/88668e98" TargetMode="External"/><Relationship Id="rId64" Type="http://schemas.openxmlformats.org/officeDocument/2006/relationships/hyperlink" Target="https://m.edsoo.ru/88669938" TargetMode="External"/><Relationship Id="rId69" Type="http://schemas.openxmlformats.org/officeDocument/2006/relationships/hyperlink" Target="https://m.edsoo.ru/8866a2a2" TargetMode="External"/><Relationship Id="rId77" Type="http://schemas.openxmlformats.org/officeDocument/2006/relationships/hyperlink" Target="https://m.edsoo.ru/8866b184" TargetMode="External"/><Relationship Id="rId8" Type="http://schemas.openxmlformats.org/officeDocument/2006/relationships/hyperlink" Target="https://m.edsoo.ru/7f41b112" TargetMode="External"/><Relationship Id="rId51" Type="http://schemas.openxmlformats.org/officeDocument/2006/relationships/hyperlink" Target="https://m.edsoo.ru/8866852e" TargetMode="External"/><Relationship Id="rId72" Type="http://schemas.openxmlformats.org/officeDocument/2006/relationships/hyperlink" Target="https://m.edsoo.ru/8866a73e" TargetMode="External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b112" TargetMode="External"/><Relationship Id="rId17" Type="http://schemas.openxmlformats.org/officeDocument/2006/relationships/hyperlink" Target="https://m.edsoo.ru/7f41b112" TargetMode="External"/><Relationship Id="rId25" Type="http://schemas.openxmlformats.org/officeDocument/2006/relationships/hyperlink" Target="https://m.edsoo.ru/8866541e" TargetMode="External"/><Relationship Id="rId33" Type="http://schemas.openxmlformats.org/officeDocument/2006/relationships/hyperlink" Target="https://m.edsoo.ru/886660b2" TargetMode="External"/><Relationship Id="rId38" Type="http://schemas.openxmlformats.org/officeDocument/2006/relationships/hyperlink" Target="https://m.edsoo.ru/88666bc0" TargetMode="External"/><Relationship Id="rId46" Type="http://schemas.openxmlformats.org/officeDocument/2006/relationships/hyperlink" Target="https://m.edsoo.ru/88667f84" TargetMode="External"/><Relationship Id="rId59" Type="http://schemas.openxmlformats.org/officeDocument/2006/relationships/hyperlink" Target="https://m.edsoo.ru/88669226" TargetMode="External"/><Relationship Id="rId67" Type="http://schemas.openxmlformats.org/officeDocument/2006/relationships/hyperlink" Target="https://m.edsoo.ru/88669e24" TargetMode="External"/><Relationship Id="rId20" Type="http://schemas.openxmlformats.org/officeDocument/2006/relationships/hyperlink" Target="https://m.edsoo.ru/8866497e" TargetMode="External"/><Relationship Id="rId41" Type="http://schemas.openxmlformats.org/officeDocument/2006/relationships/hyperlink" Target="https://m.edsoo.ru/886672e6" TargetMode="External"/><Relationship Id="rId54" Type="http://schemas.openxmlformats.org/officeDocument/2006/relationships/hyperlink" Target="https://m.edsoo.ru/88668c4a" TargetMode="External"/><Relationship Id="rId62" Type="http://schemas.openxmlformats.org/officeDocument/2006/relationships/hyperlink" Target="https://m.edsoo.ru/886696ea" TargetMode="External"/><Relationship Id="rId70" Type="http://schemas.openxmlformats.org/officeDocument/2006/relationships/hyperlink" Target="https://m.edsoo.ru/8866a3f6" TargetMode="External"/><Relationship Id="rId75" Type="http://schemas.openxmlformats.org/officeDocument/2006/relationships/hyperlink" Target="https://m.edsoo.ru/8866acf2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b112" TargetMode="External"/><Relationship Id="rId15" Type="http://schemas.openxmlformats.org/officeDocument/2006/relationships/hyperlink" Target="https://m.edsoo.ru/7f41b112" TargetMode="External"/><Relationship Id="rId23" Type="http://schemas.openxmlformats.org/officeDocument/2006/relationships/hyperlink" Target="https://m.edsoo.ru/886651bc" TargetMode="External"/><Relationship Id="rId28" Type="http://schemas.openxmlformats.org/officeDocument/2006/relationships/hyperlink" Target="https://m.edsoo.ru/88665892" TargetMode="External"/><Relationship Id="rId36" Type="http://schemas.openxmlformats.org/officeDocument/2006/relationships/hyperlink" Target="https://m.edsoo.ru/886667f6" TargetMode="External"/><Relationship Id="rId49" Type="http://schemas.openxmlformats.org/officeDocument/2006/relationships/hyperlink" Target="https://m.edsoo.ru/886682fe" TargetMode="External"/><Relationship Id="rId57" Type="http://schemas.openxmlformats.org/officeDocument/2006/relationships/hyperlink" Target="https://m.edsoo.ru/88668fb0" TargetMode="External"/><Relationship Id="rId10" Type="http://schemas.openxmlformats.org/officeDocument/2006/relationships/hyperlink" Target="https://m.edsoo.ru/7f41b112" TargetMode="External"/><Relationship Id="rId31" Type="http://schemas.openxmlformats.org/officeDocument/2006/relationships/hyperlink" Target="https://m.edsoo.ru/88665d2e" TargetMode="External"/><Relationship Id="rId44" Type="http://schemas.openxmlformats.org/officeDocument/2006/relationships/hyperlink" Target="https://m.edsoo.ru/88667c28%5D%5D" TargetMode="External"/><Relationship Id="rId52" Type="http://schemas.openxmlformats.org/officeDocument/2006/relationships/hyperlink" Target="https://m.edsoo.ru/886687e0" TargetMode="External"/><Relationship Id="rId60" Type="http://schemas.openxmlformats.org/officeDocument/2006/relationships/hyperlink" Target="https://m.edsoo.ru/886693a2" TargetMode="External"/><Relationship Id="rId65" Type="http://schemas.openxmlformats.org/officeDocument/2006/relationships/hyperlink" Target="https://m.edsoo.ru/88669a6e" TargetMode="External"/><Relationship Id="rId73" Type="http://schemas.openxmlformats.org/officeDocument/2006/relationships/hyperlink" Target="https://m.edsoo.ru/8866a8ba" TargetMode="External"/><Relationship Id="rId78" Type="http://schemas.openxmlformats.org/officeDocument/2006/relationships/hyperlink" Target="https://m.edsoo.ru/8866b2b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b112" TargetMode="External"/><Relationship Id="rId13" Type="http://schemas.openxmlformats.org/officeDocument/2006/relationships/hyperlink" Target="https://m.edsoo.ru/7f41b112" TargetMode="External"/><Relationship Id="rId18" Type="http://schemas.openxmlformats.org/officeDocument/2006/relationships/hyperlink" Target="https://m.edsoo.ru/7f41b112" TargetMode="External"/><Relationship Id="rId39" Type="http://schemas.openxmlformats.org/officeDocument/2006/relationships/hyperlink" Target="https://m.edsoo.ru/88666f12" TargetMode="External"/><Relationship Id="rId34" Type="http://schemas.openxmlformats.org/officeDocument/2006/relationships/hyperlink" Target="https://m.edsoo.ru/886662a6" TargetMode="External"/><Relationship Id="rId50" Type="http://schemas.openxmlformats.org/officeDocument/2006/relationships/hyperlink" Target="https://m.edsoo.ru/88668416" TargetMode="External"/><Relationship Id="rId55" Type="http://schemas.openxmlformats.org/officeDocument/2006/relationships/hyperlink" Target="https://m.edsoo.ru/88668d80" TargetMode="External"/><Relationship Id="rId76" Type="http://schemas.openxmlformats.org/officeDocument/2006/relationships/hyperlink" Target="https://m.edsoo.ru/8866afd6" TargetMode="External"/><Relationship Id="rId7" Type="http://schemas.openxmlformats.org/officeDocument/2006/relationships/hyperlink" Target="https://m.edsoo.ru/7f41b112" TargetMode="External"/><Relationship Id="rId71" Type="http://schemas.openxmlformats.org/officeDocument/2006/relationships/hyperlink" Target="https://m.edsoo.ru/8866a59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88665a5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7157</Words>
  <Characters>40795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RePack by Diakov</cp:lastModifiedBy>
  <cp:revision>2</cp:revision>
  <cp:lastPrinted>2023-11-07T15:55:00Z</cp:lastPrinted>
  <dcterms:created xsi:type="dcterms:W3CDTF">2023-11-09T14:51:00Z</dcterms:created>
  <dcterms:modified xsi:type="dcterms:W3CDTF">2023-11-09T14:51:00Z</dcterms:modified>
</cp:coreProperties>
</file>